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54A" w:rsidRPr="00E7454A" w:rsidRDefault="00E7454A" w:rsidP="00E7454A">
      <w:pPr>
        <w:shd w:val="clear" w:color="auto" w:fill="F5F5F5"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0B2239"/>
          <w:kern w:val="36"/>
          <w:sz w:val="36"/>
          <w:szCs w:val="36"/>
          <w:lang w:eastAsia="cs-CZ"/>
        </w:rPr>
      </w:pPr>
      <w:bookmarkStart w:id="0" w:name="_GoBack"/>
      <w:bookmarkEnd w:id="0"/>
      <w:r w:rsidRPr="00E7454A">
        <w:rPr>
          <w:rFonts w:eastAsia="Times New Roman" w:cstheme="minorHAnsi"/>
          <w:b/>
          <w:bCs/>
          <w:color w:val="0B2239"/>
          <w:kern w:val="36"/>
          <w:sz w:val="36"/>
          <w:szCs w:val="36"/>
          <w:lang w:eastAsia="cs-CZ"/>
        </w:rPr>
        <w:t>Konference NZIP &amp; NZIS Open</w:t>
      </w:r>
    </w:p>
    <w:p w:rsidR="00E7454A" w:rsidRPr="00E7454A" w:rsidRDefault="00E7454A" w:rsidP="00E7454A">
      <w:pPr>
        <w:shd w:val="clear" w:color="auto" w:fill="F5F5F5"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0B2239"/>
          <w:kern w:val="36"/>
          <w:sz w:val="28"/>
          <w:szCs w:val="28"/>
          <w:lang w:eastAsia="cs-CZ"/>
        </w:rPr>
      </w:pPr>
      <w:r w:rsidRPr="00E7454A">
        <w:rPr>
          <w:rStyle w:val="Siln"/>
          <w:rFonts w:cstheme="minorHAnsi"/>
          <w:color w:val="0B2239"/>
          <w:sz w:val="28"/>
          <w:szCs w:val="28"/>
          <w:shd w:val="clear" w:color="auto" w:fill="F5F5F5"/>
        </w:rPr>
        <w:t>11.</w:t>
      </w:r>
      <w:r>
        <w:rPr>
          <w:rStyle w:val="Siln"/>
          <w:rFonts w:cstheme="minorHAnsi"/>
          <w:color w:val="0B2239"/>
          <w:sz w:val="28"/>
          <w:szCs w:val="28"/>
          <w:shd w:val="clear" w:color="auto" w:fill="F5F5F5"/>
        </w:rPr>
        <w:t xml:space="preserve"> </w:t>
      </w:r>
      <w:r w:rsidRPr="00E7454A">
        <w:rPr>
          <w:rStyle w:val="Siln"/>
          <w:rFonts w:cstheme="minorHAnsi"/>
          <w:color w:val="0B2239"/>
          <w:sz w:val="28"/>
          <w:szCs w:val="28"/>
          <w:shd w:val="clear" w:color="auto" w:fill="F5F5F5"/>
        </w:rPr>
        <w:t>–</w:t>
      </w:r>
      <w:r>
        <w:rPr>
          <w:rStyle w:val="Siln"/>
          <w:rFonts w:cstheme="minorHAnsi"/>
          <w:color w:val="0B2239"/>
          <w:sz w:val="28"/>
          <w:szCs w:val="28"/>
          <w:shd w:val="clear" w:color="auto" w:fill="F5F5F5"/>
        </w:rPr>
        <w:t xml:space="preserve"> </w:t>
      </w:r>
      <w:r w:rsidRPr="00E7454A">
        <w:rPr>
          <w:rStyle w:val="Siln"/>
          <w:rFonts w:cstheme="minorHAnsi"/>
          <w:color w:val="0B2239"/>
          <w:sz w:val="28"/>
          <w:szCs w:val="28"/>
          <w:shd w:val="clear" w:color="auto" w:fill="F5F5F5"/>
        </w:rPr>
        <w:t>12. prosince 2024</w:t>
      </w:r>
      <w:r>
        <w:rPr>
          <w:rStyle w:val="Siln"/>
          <w:rFonts w:cstheme="minorHAnsi"/>
          <w:color w:val="0B2239"/>
          <w:sz w:val="28"/>
          <w:szCs w:val="28"/>
          <w:shd w:val="clear" w:color="auto" w:fill="F5F5F5"/>
        </w:rPr>
        <w:t>, Praha</w:t>
      </w:r>
    </w:p>
    <w:p w:rsidR="00AA44AE" w:rsidRDefault="00AA44AE"/>
    <w:p w:rsidR="00166FD8" w:rsidRDefault="00166FD8"/>
    <w:p w:rsidR="00E7454A" w:rsidRPr="005A623D" w:rsidRDefault="00E7454A">
      <w:pPr>
        <w:rPr>
          <w:b/>
          <w:sz w:val="28"/>
          <w:szCs w:val="28"/>
        </w:rPr>
      </w:pPr>
      <w:r w:rsidRPr="005A623D">
        <w:rPr>
          <w:b/>
          <w:sz w:val="28"/>
          <w:szCs w:val="28"/>
        </w:rPr>
        <w:t>Úvod: Ministr V. Válek</w:t>
      </w:r>
      <w:r w:rsidR="00384BD2">
        <w:rPr>
          <w:b/>
          <w:sz w:val="28"/>
          <w:szCs w:val="28"/>
        </w:rPr>
        <w:t>:</w:t>
      </w:r>
    </w:p>
    <w:p w:rsidR="00E7454A" w:rsidRDefault="00E7454A" w:rsidP="00E7454A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Práce na funkční e-kartě – všechny informace o pacientovi, propojení s</w:t>
      </w:r>
      <w:r w:rsidR="005A623D">
        <w:rPr>
          <w:sz w:val="28"/>
          <w:szCs w:val="28"/>
        </w:rPr>
        <w:t> </w:t>
      </w:r>
      <w:r>
        <w:rPr>
          <w:sz w:val="28"/>
          <w:szCs w:val="28"/>
        </w:rPr>
        <w:t>NZIP</w:t>
      </w:r>
      <w:r w:rsidR="005A623D">
        <w:rPr>
          <w:sz w:val="28"/>
          <w:szCs w:val="28"/>
        </w:rPr>
        <w:t>.</w:t>
      </w:r>
    </w:p>
    <w:p w:rsidR="00E7454A" w:rsidRDefault="00E7454A" w:rsidP="00E7454A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 w:rsidRPr="005F129E">
        <w:rPr>
          <w:sz w:val="28"/>
          <w:szCs w:val="28"/>
        </w:rPr>
        <w:t>Dohadovací</w:t>
      </w:r>
      <w:r>
        <w:rPr>
          <w:sz w:val="28"/>
          <w:szCs w:val="28"/>
        </w:rPr>
        <w:t xml:space="preserve"> řízení pojišťoven – zmizel občan/pacient, připravena data pro změnu, vykazování stejného vyšetření v různých ústavech srovnat</w:t>
      </w:r>
      <w:r w:rsidR="005A623D">
        <w:rPr>
          <w:sz w:val="28"/>
          <w:szCs w:val="28"/>
        </w:rPr>
        <w:t xml:space="preserve"> (vývoj nákladů, srovnání</w:t>
      </w:r>
      <w:r>
        <w:rPr>
          <w:sz w:val="28"/>
          <w:szCs w:val="28"/>
        </w:rPr>
        <w:t xml:space="preserve">, </w:t>
      </w:r>
      <w:r w:rsidR="005A623D">
        <w:rPr>
          <w:sz w:val="28"/>
          <w:szCs w:val="28"/>
        </w:rPr>
        <w:t xml:space="preserve">efektivnost), </w:t>
      </w:r>
      <w:r>
        <w:rPr>
          <w:sz w:val="28"/>
          <w:szCs w:val="28"/>
        </w:rPr>
        <w:t>cílem je zvýšit dostupnost péče i její kvalitu</w:t>
      </w:r>
      <w:r w:rsidR="005A623D">
        <w:rPr>
          <w:sz w:val="28"/>
          <w:szCs w:val="28"/>
        </w:rPr>
        <w:t xml:space="preserve">. </w:t>
      </w:r>
    </w:p>
    <w:p w:rsidR="005A623D" w:rsidRDefault="005A623D" w:rsidP="00E7454A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Navyšování počtu studentů medicíny, lékařů s atestací.</w:t>
      </w:r>
    </w:p>
    <w:p w:rsidR="005A623D" w:rsidRDefault="005A623D" w:rsidP="00E7454A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EU včetně ČR čeká obtížné období financování zdravotnictví.</w:t>
      </w:r>
    </w:p>
    <w:p w:rsidR="005A623D" w:rsidRDefault="005A623D" w:rsidP="00E7454A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Datové propojení</w:t>
      </w:r>
      <w:r w:rsidR="00056ABF">
        <w:rPr>
          <w:sz w:val="28"/>
          <w:szCs w:val="28"/>
        </w:rPr>
        <w:t>/</w:t>
      </w:r>
      <w:r>
        <w:rPr>
          <w:sz w:val="28"/>
          <w:szCs w:val="28"/>
        </w:rPr>
        <w:t>sdílení v rámci EU – otázka důvěryhodnosti dat z hlediska rozdílnosti zdravotních systémů členských zemí – není legislativní zázemí zdravotnictví v EU, nepatří do jednotné úpravy.</w:t>
      </w:r>
    </w:p>
    <w:p w:rsidR="00166FD8" w:rsidRPr="00744A5C" w:rsidRDefault="00166FD8" w:rsidP="00166FD8">
      <w:pPr>
        <w:jc w:val="both"/>
        <w:rPr>
          <w:sz w:val="28"/>
          <w:szCs w:val="28"/>
          <w:shd w:val="clear" w:color="auto" w:fill="FFFFFF"/>
        </w:rPr>
      </w:pPr>
      <w:r w:rsidRPr="00744A5C">
        <w:rPr>
          <w:b/>
          <w:sz w:val="28"/>
          <w:szCs w:val="28"/>
          <w:shd w:val="clear" w:color="auto" w:fill="FFFFFF"/>
        </w:rPr>
        <w:t>L. Dušek</w:t>
      </w:r>
      <w:r w:rsidRPr="00744A5C">
        <w:rPr>
          <w:sz w:val="28"/>
          <w:szCs w:val="28"/>
          <w:shd w:val="clear" w:color="auto" w:fill="FFFFFF"/>
        </w:rPr>
        <w:t>, ředitel NZIP</w:t>
      </w:r>
      <w:r>
        <w:rPr>
          <w:sz w:val="28"/>
          <w:szCs w:val="28"/>
          <w:shd w:val="clear" w:color="auto" w:fill="FFFFFF"/>
        </w:rPr>
        <w:t>:</w:t>
      </w:r>
    </w:p>
    <w:p w:rsidR="00166FD8" w:rsidRDefault="00166FD8" w:rsidP="00166FD8">
      <w:pPr>
        <w:pStyle w:val="Bezmezer"/>
        <w:numPr>
          <w:ilvl w:val="0"/>
          <w:numId w:val="6"/>
        </w:num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Před 10 lety tabula rasa, nebyl ani registr zdravotních pracovníků.</w:t>
      </w:r>
    </w:p>
    <w:p w:rsidR="00166FD8" w:rsidRDefault="00166FD8" w:rsidP="00166FD8">
      <w:pPr>
        <w:pStyle w:val="Bezmezer"/>
        <w:numPr>
          <w:ilvl w:val="0"/>
          <w:numId w:val="6"/>
        </w:num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Nyní NZIS, data podporující národní strategické programy, otevírání strategických agend – „NZIS OPEN – ZDRAVÍ 2030“. </w:t>
      </w:r>
    </w:p>
    <w:p w:rsidR="00166FD8" w:rsidRDefault="00166FD8" w:rsidP="00166FD8">
      <w:pPr>
        <w:pStyle w:val="Bezmezer"/>
        <w:numPr>
          <w:ilvl w:val="0"/>
          <w:numId w:val="6"/>
        </w:num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Komunitní výstupy, katalog služeb, vše musí projít legislativou + ochrana osobních dat (konference Brno-2025).</w:t>
      </w:r>
    </w:p>
    <w:p w:rsidR="00166FD8" w:rsidRDefault="00166FD8" w:rsidP="00166FD8">
      <w:pPr>
        <w:pStyle w:val="Bezmezer"/>
        <w:numPr>
          <w:ilvl w:val="0"/>
          <w:numId w:val="6"/>
        </w:num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Osobní data pro všechny: </w:t>
      </w:r>
      <w:r w:rsidRPr="004E2F0A">
        <w:rPr>
          <w:rFonts w:cstheme="minorHAnsi"/>
          <w:b/>
          <w:sz w:val="28"/>
          <w:szCs w:val="28"/>
          <w:shd w:val="clear" w:color="auto" w:fill="FFFFFF"/>
        </w:rPr>
        <w:t>Objevitel</w:t>
      </w:r>
      <w:r>
        <w:rPr>
          <w:rFonts w:cstheme="minorHAnsi"/>
          <w:sz w:val="28"/>
          <w:szCs w:val="28"/>
          <w:shd w:val="clear" w:color="auto" w:fill="FFFFFF"/>
        </w:rPr>
        <w:t xml:space="preserve"> (začátečník) – </w:t>
      </w:r>
      <w:r w:rsidRPr="004E2F0A">
        <w:rPr>
          <w:rFonts w:cstheme="minorHAnsi"/>
          <w:b/>
          <w:sz w:val="28"/>
          <w:szCs w:val="28"/>
          <w:shd w:val="clear" w:color="auto" w:fill="FFFFFF"/>
        </w:rPr>
        <w:t>Analytik</w:t>
      </w:r>
      <w:r>
        <w:rPr>
          <w:rFonts w:cstheme="minorHAnsi"/>
          <w:sz w:val="28"/>
          <w:szCs w:val="28"/>
          <w:shd w:val="clear" w:color="auto" w:fill="FFFFFF"/>
        </w:rPr>
        <w:t xml:space="preserve"> (má první zkušenosti, zajímá se hlouběji) – </w:t>
      </w:r>
      <w:r w:rsidRPr="004E2F0A">
        <w:rPr>
          <w:rFonts w:cstheme="minorHAnsi"/>
          <w:b/>
          <w:sz w:val="28"/>
          <w:szCs w:val="28"/>
          <w:shd w:val="clear" w:color="auto" w:fill="FFFFFF"/>
        </w:rPr>
        <w:t>Odborník</w:t>
      </w:r>
      <w:r>
        <w:rPr>
          <w:rFonts w:cstheme="minorHAnsi"/>
          <w:sz w:val="28"/>
          <w:szCs w:val="28"/>
          <w:shd w:val="clear" w:color="auto" w:fill="FFFFFF"/>
        </w:rPr>
        <w:t xml:space="preserve"> (data – každodenní rutina).</w:t>
      </w:r>
    </w:p>
    <w:p w:rsidR="00166FD8" w:rsidRPr="00166FD8" w:rsidRDefault="00166FD8" w:rsidP="00166FD8">
      <w:pPr>
        <w:pStyle w:val="Bezmezer"/>
        <w:ind w:left="360"/>
        <w:jc w:val="both"/>
        <w:rPr>
          <w:rFonts w:cstheme="minorHAnsi"/>
          <w:sz w:val="16"/>
          <w:szCs w:val="16"/>
          <w:shd w:val="clear" w:color="auto" w:fill="FFFFFF"/>
        </w:rPr>
      </w:pPr>
    </w:p>
    <w:p w:rsidR="005F129E" w:rsidRDefault="005A623D" w:rsidP="005F129E">
      <w:pPr>
        <w:pStyle w:val="Nadpis5"/>
        <w:spacing w:before="0"/>
        <w:rPr>
          <w:rFonts w:asciiTheme="minorHAnsi" w:hAnsiTheme="minorHAnsi" w:cstheme="minorHAnsi"/>
          <w:color w:val="auto"/>
          <w:spacing w:val="3"/>
          <w:sz w:val="28"/>
          <w:szCs w:val="28"/>
        </w:rPr>
      </w:pPr>
      <w:r w:rsidRPr="005F129E">
        <w:rPr>
          <w:rFonts w:asciiTheme="minorHAnsi" w:hAnsiTheme="minorHAnsi" w:cstheme="minorHAnsi"/>
          <w:b/>
          <w:color w:val="auto"/>
          <w:sz w:val="28"/>
          <w:szCs w:val="28"/>
        </w:rPr>
        <w:t>M</w:t>
      </w:r>
      <w:r w:rsidR="00744A5C">
        <w:rPr>
          <w:rFonts w:asciiTheme="minorHAnsi" w:hAnsiTheme="minorHAnsi" w:cstheme="minorHAnsi"/>
          <w:b/>
          <w:color w:val="auto"/>
          <w:sz w:val="28"/>
          <w:szCs w:val="28"/>
        </w:rPr>
        <w:t>.</w:t>
      </w:r>
      <w:r w:rsidRPr="005F129E">
        <w:rPr>
          <w:rFonts w:asciiTheme="minorHAnsi" w:hAnsiTheme="minorHAnsi" w:cstheme="minorHAnsi"/>
          <w:b/>
          <w:color w:val="auto"/>
          <w:sz w:val="28"/>
          <w:szCs w:val="28"/>
        </w:rPr>
        <w:t xml:space="preserve"> Mesršmíd</w:t>
      </w:r>
      <w:r w:rsidR="005F129E" w:rsidRPr="005F129E">
        <w:rPr>
          <w:rFonts w:asciiTheme="minorHAnsi" w:hAnsiTheme="minorHAnsi" w:cstheme="minorHAnsi"/>
          <w:color w:val="auto"/>
          <w:sz w:val="28"/>
          <w:szCs w:val="28"/>
        </w:rPr>
        <w:t xml:space="preserve">, </w:t>
      </w:r>
      <w:r w:rsidRPr="005F129E">
        <w:rPr>
          <w:rFonts w:asciiTheme="minorHAnsi" w:hAnsiTheme="minorHAnsi" w:cstheme="minorHAnsi"/>
          <w:color w:val="auto"/>
          <w:spacing w:val="3"/>
          <w:sz w:val="28"/>
          <w:szCs w:val="28"/>
        </w:rPr>
        <w:t>ředitel DIA</w:t>
      </w:r>
      <w:r w:rsidR="005F129E" w:rsidRPr="005F129E">
        <w:rPr>
          <w:rFonts w:asciiTheme="minorHAnsi" w:hAnsiTheme="minorHAnsi" w:cstheme="minorHAnsi"/>
          <w:color w:val="auto"/>
          <w:spacing w:val="3"/>
          <w:sz w:val="28"/>
          <w:szCs w:val="28"/>
        </w:rPr>
        <w:t xml:space="preserve"> (Digitální a Informační agentura)</w:t>
      </w:r>
      <w:r w:rsidR="00384BD2">
        <w:rPr>
          <w:rFonts w:asciiTheme="minorHAnsi" w:hAnsiTheme="minorHAnsi" w:cstheme="minorHAnsi"/>
          <w:color w:val="auto"/>
          <w:spacing w:val="3"/>
          <w:sz w:val="28"/>
          <w:szCs w:val="28"/>
        </w:rPr>
        <w:t>:</w:t>
      </w:r>
    </w:p>
    <w:p w:rsidR="005F129E" w:rsidRPr="005F129E" w:rsidRDefault="005F129E" w:rsidP="005F129E">
      <w:pPr>
        <w:pStyle w:val="Bezmezer"/>
        <w:rPr>
          <w:sz w:val="16"/>
          <w:szCs w:val="16"/>
        </w:rPr>
      </w:pPr>
    </w:p>
    <w:p w:rsidR="005F129E" w:rsidRDefault="005F129E" w:rsidP="005F129E">
      <w:pPr>
        <w:pStyle w:val="Bezmezer"/>
        <w:numPr>
          <w:ilvl w:val="0"/>
          <w:numId w:val="5"/>
        </w:numPr>
        <w:rPr>
          <w:sz w:val="28"/>
          <w:szCs w:val="28"/>
        </w:rPr>
      </w:pPr>
      <w:r w:rsidRPr="005F129E">
        <w:rPr>
          <w:sz w:val="28"/>
          <w:szCs w:val="28"/>
        </w:rPr>
        <w:t xml:space="preserve">DATA </w:t>
      </w:r>
      <w:r>
        <w:rPr>
          <w:sz w:val="28"/>
          <w:szCs w:val="28"/>
        </w:rPr>
        <w:t>– srozumitelnost – užitečnost – neustálý vývoj – ochrana soukromí.</w:t>
      </w:r>
    </w:p>
    <w:p w:rsidR="005F129E" w:rsidRDefault="005F129E" w:rsidP="005F129E">
      <w:pPr>
        <w:pStyle w:val="Bezmezer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Připravovaný zákon o správě dat.</w:t>
      </w:r>
    </w:p>
    <w:p w:rsidR="005F129E" w:rsidRDefault="005F129E" w:rsidP="005F129E">
      <w:pPr>
        <w:pStyle w:val="Bezmezer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Otevírání zdravotnických dat.</w:t>
      </w:r>
    </w:p>
    <w:p w:rsidR="005F129E" w:rsidRPr="00744A5C" w:rsidRDefault="005F129E" w:rsidP="005F129E">
      <w:pPr>
        <w:pStyle w:val="Bezmezer"/>
        <w:numPr>
          <w:ilvl w:val="0"/>
          <w:numId w:val="5"/>
        </w:numPr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Zapojení a legislativní ukotvení do systému </w:t>
      </w:r>
      <w:r w:rsidRPr="005F129E">
        <w:rPr>
          <w:rFonts w:cstheme="minorHAnsi"/>
          <w:sz w:val="28"/>
          <w:szCs w:val="28"/>
          <w:shd w:val="clear" w:color="auto" w:fill="FFFFFF"/>
        </w:rPr>
        <w:t>European Health Data Space (EHDS)</w:t>
      </w:r>
      <w:r w:rsidR="00056ABF">
        <w:rPr>
          <w:rFonts w:cstheme="minorHAnsi"/>
          <w:sz w:val="28"/>
          <w:szCs w:val="28"/>
          <w:shd w:val="clear" w:color="auto" w:fill="FFFFFF"/>
        </w:rPr>
        <w:t>.</w:t>
      </w:r>
      <w:r w:rsidRPr="005F129E">
        <w:rPr>
          <w:rFonts w:cstheme="minorHAnsi"/>
          <w:sz w:val="28"/>
          <w:szCs w:val="28"/>
          <w:shd w:val="clear" w:color="auto" w:fill="FFFFFF"/>
        </w:rPr>
        <w:t> </w:t>
      </w:r>
    </w:p>
    <w:p w:rsidR="00744A5C" w:rsidRPr="00056ABF" w:rsidRDefault="00744A5C" w:rsidP="00660DEE">
      <w:pPr>
        <w:pStyle w:val="Bezmezer"/>
        <w:jc w:val="both"/>
        <w:rPr>
          <w:rFonts w:cstheme="minorHAnsi"/>
          <w:b/>
          <w:sz w:val="16"/>
          <w:szCs w:val="16"/>
        </w:rPr>
      </w:pPr>
    </w:p>
    <w:p w:rsidR="005F129E" w:rsidRDefault="005F129E" w:rsidP="00660DEE">
      <w:pPr>
        <w:jc w:val="both"/>
        <w:rPr>
          <w:sz w:val="28"/>
          <w:szCs w:val="28"/>
        </w:rPr>
      </w:pPr>
      <w:r w:rsidRPr="00660DEE">
        <w:rPr>
          <w:b/>
          <w:sz w:val="28"/>
          <w:szCs w:val="28"/>
        </w:rPr>
        <w:t xml:space="preserve"> </w:t>
      </w:r>
      <w:r w:rsidR="00660DEE">
        <w:rPr>
          <w:b/>
          <w:sz w:val="28"/>
          <w:szCs w:val="28"/>
        </w:rPr>
        <w:t>M. K</w:t>
      </w:r>
      <w:r w:rsidR="00660DEE" w:rsidRPr="00660DEE">
        <w:rPr>
          <w:b/>
          <w:sz w:val="28"/>
          <w:szCs w:val="28"/>
        </w:rPr>
        <w:t>omenda</w:t>
      </w:r>
      <w:r w:rsidR="00E4458D">
        <w:rPr>
          <w:sz w:val="28"/>
          <w:szCs w:val="28"/>
        </w:rPr>
        <w:t>, NZIS</w:t>
      </w:r>
      <w:r w:rsidR="00384BD2">
        <w:rPr>
          <w:sz w:val="28"/>
          <w:szCs w:val="28"/>
        </w:rPr>
        <w:t>:</w:t>
      </w:r>
    </w:p>
    <w:p w:rsidR="00660DEE" w:rsidRDefault="00660DEE" w:rsidP="00660DEE">
      <w:pPr>
        <w:pStyle w:val="Odstavecseseznamem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NZIS</w:t>
      </w:r>
      <w:r w:rsidR="005A1F8E">
        <w:rPr>
          <w:sz w:val="28"/>
          <w:szCs w:val="28"/>
        </w:rPr>
        <w:t xml:space="preserve"> </w:t>
      </w:r>
      <w:r>
        <w:rPr>
          <w:sz w:val="28"/>
          <w:szCs w:val="28"/>
        </w:rPr>
        <w:t>- Národní zdravotnický informační systém – celostátní, údaje ze základních registrů veřejné správy včetně poskytovatelů zdrav</w:t>
      </w:r>
      <w:r w:rsidR="00517AED">
        <w:rPr>
          <w:sz w:val="28"/>
          <w:szCs w:val="28"/>
        </w:rPr>
        <w:t>otnických služeb, spravován dle zákona ÚZIS ČR</w:t>
      </w:r>
      <w:r w:rsidR="00384BD2">
        <w:rPr>
          <w:sz w:val="28"/>
          <w:szCs w:val="28"/>
        </w:rPr>
        <w:t>.</w:t>
      </w:r>
    </w:p>
    <w:p w:rsidR="00384BD2" w:rsidRDefault="00384BD2" w:rsidP="00660DEE">
      <w:pPr>
        <w:pStyle w:val="Odstavecseseznamem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Obsah = národní registry (složité datové systémy) např. onkologický, kardiologický, paliativní péče</w:t>
      </w:r>
      <w:r w:rsidR="0091237C">
        <w:rPr>
          <w:sz w:val="28"/>
          <w:szCs w:val="28"/>
        </w:rPr>
        <w:t>, systém péče o duševní zdraví + centrální evidence očkování, systém pro zvládnutí zdravotních hrozeb, datová podpora dohodovacího řízení a centralizace/racionalizace péče</w:t>
      </w:r>
      <w:r w:rsidR="00056ABF">
        <w:rPr>
          <w:sz w:val="28"/>
          <w:szCs w:val="28"/>
        </w:rPr>
        <w:t>.</w:t>
      </w:r>
      <w:r w:rsidR="0091237C">
        <w:rPr>
          <w:sz w:val="28"/>
          <w:szCs w:val="28"/>
        </w:rPr>
        <w:t xml:space="preserve"> </w:t>
      </w:r>
    </w:p>
    <w:p w:rsidR="00660DEE" w:rsidRDefault="00660DEE" w:rsidP="00660DEE">
      <w:pPr>
        <w:pStyle w:val="Odstavecseseznamem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2025 – </w:t>
      </w:r>
      <w:r w:rsidRPr="00166FD8">
        <w:rPr>
          <w:b/>
          <w:sz w:val="28"/>
          <w:szCs w:val="28"/>
        </w:rPr>
        <w:t>veřejná dostupnost dat</w:t>
      </w:r>
      <w:r>
        <w:rPr>
          <w:sz w:val="28"/>
          <w:szCs w:val="28"/>
        </w:rPr>
        <w:t xml:space="preserve"> – </w:t>
      </w:r>
      <w:r w:rsidRPr="00166FD8">
        <w:rPr>
          <w:b/>
          <w:sz w:val="28"/>
          <w:szCs w:val="28"/>
        </w:rPr>
        <w:t xml:space="preserve">vebináře – datový reporting/Newsletter -konference </w:t>
      </w:r>
      <w:r w:rsidR="00517AED" w:rsidRPr="00166FD8">
        <w:rPr>
          <w:b/>
          <w:sz w:val="28"/>
          <w:szCs w:val="28"/>
        </w:rPr>
        <w:t>(4 klíčové body</w:t>
      </w:r>
      <w:r w:rsidR="00517AED">
        <w:rPr>
          <w:sz w:val="28"/>
          <w:szCs w:val="28"/>
        </w:rPr>
        <w:t>)</w:t>
      </w:r>
      <w:r w:rsidR="00384BD2">
        <w:rPr>
          <w:sz w:val="28"/>
          <w:szCs w:val="28"/>
        </w:rPr>
        <w:t>, ostrý vstup syntetických dat do reálného života (po uskutečněných pilotních programech)</w:t>
      </w:r>
      <w:r w:rsidR="00056ABF">
        <w:rPr>
          <w:sz w:val="28"/>
          <w:szCs w:val="28"/>
        </w:rPr>
        <w:t>.</w:t>
      </w:r>
    </w:p>
    <w:p w:rsidR="00660DEE" w:rsidRDefault="00660DEE" w:rsidP="00660DEE">
      <w:pPr>
        <w:pStyle w:val="Odstavecseseznamem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Rozvoj platformy &gt; zpětná vazba!</w:t>
      </w:r>
      <w:r w:rsidR="00384BD2">
        <w:rPr>
          <w:sz w:val="28"/>
          <w:szCs w:val="28"/>
        </w:rPr>
        <w:t>, centralizace péče = specializace (málo výkonů &gt; špatné výsledky &gt; nárůst mortality)</w:t>
      </w:r>
      <w:r w:rsidR="00056ABF">
        <w:rPr>
          <w:sz w:val="28"/>
          <w:szCs w:val="28"/>
        </w:rPr>
        <w:t>.</w:t>
      </w:r>
    </w:p>
    <w:p w:rsidR="00384BD2" w:rsidRPr="00384BD2" w:rsidRDefault="00AC2106" w:rsidP="00384BD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P. Hrob</w:t>
      </w:r>
      <w:r w:rsidR="00384BD2" w:rsidRPr="00384BD2">
        <w:rPr>
          <w:b/>
          <w:sz w:val="28"/>
          <w:szCs w:val="28"/>
        </w:rPr>
        <w:t>oň</w:t>
      </w:r>
      <w:r w:rsidR="00384BD2">
        <w:rPr>
          <w:b/>
          <w:sz w:val="28"/>
          <w:szCs w:val="28"/>
        </w:rPr>
        <w:t>:</w:t>
      </w:r>
    </w:p>
    <w:p w:rsidR="00384BD2" w:rsidRDefault="00384BD2" w:rsidP="00384BD2">
      <w:pPr>
        <w:pStyle w:val="Odstavecseseznamem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Datová podpora dohodovacích řízení</w:t>
      </w:r>
      <w:r w:rsidR="001C74F9">
        <w:rPr>
          <w:sz w:val="28"/>
          <w:szCs w:val="28"/>
        </w:rPr>
        <w:t xml:space="preserve">, jde o ekonomická rozhodnutí mezi pojišťovnou a poskytovatelem péče – provázanost </w:t>
      </w:r>
      <w:r w:rsidR="00056ABF">
        <w:rPr>
          <w:sz w:val="28"/>
          <w:szCs w:val="28"/>
        </w:rPr>
        <w:t xml:space="preserve">s </w:t>
      </w:r>
      <w:r w:rsidR="001C74F9">
        <w:rPr>
          <w:sz w:val="28"/>
          <w:szCs w:val="28"/>
        </w:rPr>
        <w:t>úhradovou vyhlášk</w:t>
      </w:r>
      <w:r w:rsidR="00056ABF">
        <w:rPr>
          <w:sz w:val="28"/>
          <w:szCs w:val="28"/>
        </w:rPr>
        <w:t>o</w:t>
      </w:r>
      <w:r w:rsidR="001C74F9">
        <w:rPr>
          <w:sz w:val="28"/>
          <w:szCs w:val="28"/>
        </w:rPr>
        <w:t>u</w:t>
      </w:r>
      <w:r w:rsidR="005A1F8E">
        <w:rPr>
          <w:sz w:val="28"/>
          <w:szCs w:val="28"/>
        </w:rPr>
        <w:t>, klíčová role ÚZIS pro naplnění dat.</w:t>
      </w:r>
    </w:p>
    <w:p w:rsidR="001C74F9" w:rsidRDefault="001C74F9" w:rsidP="00384BD2">
      <w:pPr>
        <w:pStyle w:val="Odstavecseseznamem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Projekt Hospodářské ko</w:t>
      </w:r>
      <w:r w:rsidR="00E4458D">
        <w:rPr>
          <w:sz w:val="28"/>
          <w:szCs w:val="28"/>
        </w:rPr>
        <w:t>mory a Advance Institute – cíl</w:t>
      </w:r>
      <w:r>
        <w:rPr>
          <w:sz w:val="28"/>
          <w:szCs w:val="28"/>
        </w:rPr>
        <w:t>:</w:t>
      </w:r>
    </w:p>
    <w:p w:rsidR="008C68D9" w:rsidRDefault="001C74F9" w:rsidP="001C74F9">
      <w:pPr>
        <w:pStyle w:val="Odstavecseseznamem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Systematické sledování </w:t>
      </w:r>
      <w:r w:rsidR="008C68D9">
        <w:rPr>
          <w:sz w:val="28"/>
          <w:szCs w:val="28"/>
        </w:rPr>
        <w:t>dopadů</w:t>
      </w:r>
      <w:r w:rsidR="00711851">
        <w:rPr>
          <w:sz w:val="28"/>
          <w:szCs w:val="28"/>
        </w:rPr>
        <w:t>:</w:t>
      </w:r>
      <w:r w:rsidR="008C68D9">
        <w:rPr>
          <w:sz w:val="28"/>
          <w:szCs w:val="28"/>
        </w:rPr>
        <w:t xml:space="preserve"> stárnutí obyvatelstva, </w:t>
      </w:r>
      <w:r w:rsidR="0091237C">
        <w:rPr>
          <w:sz w:val="28"/>
          <w:szCs w:val="28"/>
        </w:rPr>
        <w:t xml:space="preserve">nástup </w:t>
      </w:r>
      <w:r w:rsidR="008C68D9">
        <w:rPr>
          <w:sz w:val="28"/>
          <w:szCs w:val="28"/>
        </w:rPr>
        <w:t xml:space="preserve">nových technologií a </w:t>
      </w:r>
      <w:r w:rsidR="00E4458D">
        <w:rPr>
          <w:sz w:val="28"/>
          <w:szCs w:val="28"/>
        </w:rPr>
        <w:t xml:space="preserve">další </w:t>
      </w:r>
      <w:r w:rsidR="008C68D9">
        <w:rPr>
          <w:sz w:val="28"/>
          <w:szCs w:val="28"/>
        </w:rPr>
        <w:t>faktor</w:t>
      </w:r>
      <w:r w:rsidR="00E4458D">
        <w:rPr>
          <w:sz w:val="28"/>
          <w:szCs w:val="28"/>
        </w:rPr>
        <w:t>y vedoucí</w:t>
      </w:r>
      <w:r w:rsidR="008C68D9">
        <w:rPr>
          <w:sz w:val="28"/>
          <w:szCs w:val="28"/>
        </w:rPr>
        <w:t xml:space="preserve"> ke zvýšen</w:t>
      </w:r>
      <w:r w:rsidR="00E4458D">
        <w:rPr>
          <w:sz w:val="28"/>
          <w:szCs w:val="28"/>
        </w:rPr>
        <w:t>í</w:t>
      </w:r>
      <w:r w:rsidR="008C68D9">
        <w:rPr>
          <w:sz w:val="28"/>
          <w:szCs w:val="28"/>
        </w:rPr>
        <w:t xml:space="preserve"> požadavků na financování zdravotnictví</w:t>
      </w:r>
      <w:r w:rsidR="005A1F8E">
        <w:rPr>
          <w:sz w:val="28"/>
          <w:szCs w:val="28"/>
        </w:rPr>
        <w:t>,</w:t>
      </w:r>
    </w:p>
    <w:p w:rsidR="008C68D9" w:rsidRDefault="008C68D9" w:rsidP="001C74F9">
      <w:pPr>
        <w:pStyle w:val="Odstavecseseznamem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Vytvoření datové základny pro rozhodování a </w:t>
      </w:r>
      <w:r w:rsidR="00E4458D">
        <w:rPr>
          <w:sz w:val="28"/>
          <w:szCs w:val="28"/>
        </w:rPr>
        <w:t xml:space="preserve">pro </w:t>
      </w:r>
      <w:r>
        <w:rPr>
          <w:sz w:val="28"/>
          <w:szCs w:val="28"/>
        </w:rPr>
        <w:t>alokaci finančních prostředků cestou dohodovacího řízení a úhradové vyhlášky</w:t>
      </w:r>
      <w:r w:rsidR="005A1F8E">
        <w:rPr>
          <w:sz w:val="28"/>
          <w:szCs w:val="28"/>
        </w:rPr>
        <w:t>,</w:t>
      </w:r>
    </w:p>
    <w:p w:rsidR="001C74F9" w:rsidRDefault="001E6AE6" w:rsidP="001C74F9">
      <w:pPr>
        <w:pStyle w:val="Odstavecseseznamem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Posílení dohodovacího řízení, potažmo zvýšení racionality úhradové vyhlášky</w:t>
      </w:r>
      <w:r w:rsidR="005A1F8E">
        <w:rPr>
          <w:sz w:val="28"/>
          <w:szCs w:val="28"/>
        </w:rPr>
        <w:t>.</w:t>
      </w:r>
      <w:r w:rsidR="008C68D9">
        <w:rPr>
          <w:sz w:val="28"/>
          <w:szCs w:val="28"/>
        </w:rPr>
        <w:t xml:space="preserve">  </w:t>
      </w:r>
    </w:p>
    <w:p w:rsidR="00DA3752" w:rsidRPr="004E2F0A" w:rsidRDefault="00DA3752" w:rsidP="004E2F0A">
      <w:pPr>
        <w:pStyle w:val="Bezmezer"/>
        <w:jc w:val="center"/>
        <w:rPr>
          <w:b/>
          <w:sz w:val="28"/>
          <w:szCs w:val="28"/>
        </w:rPr>
      </w:pPr>
      <w:r w:rsidRPr="004E2F0A">
        <w:rPr>
          <w:b/>
          <w:sz w:val="28"/>
          <w:szCs w:val="28"/>
        </w:rPr>
        <w:t>Dopad stárnutí obyvatelstva na potřebu vybraných zdravotních služeb</w:t>
      </w:r>
    </w:p>
    <w:p w:rsidR="00DA3752" w:rsidRPr="00DA3752" w:rsidRDefault="00DA3752" w:rsidP="00DA3752">
      <w:pPr>
        <w:ind w:left="360"/>
        <w:jc w:val="both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EE7200C" wp14:editId="53C524DB">
            <wp:extent cx="5637401" cy="2894201"/>
            <wp:effectExtent l="0" t="0" r="1905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ad stárnutí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942" cy="289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AE6" w:rsidRPr="00DA3752" w:rsidRDefault="001E6AE6" w:rsidP="00DA3752">
      <w:pPr>
        <w:pStyle w:val="Odstavecseseznamem"/>
        <w:numPr>
          <w:ilvl w:val="0"/>
          <w:numId w:val="12"/>
        </w:numPr>
        <w:jc w:val="both"/>
        <w:rPr>
          <w:sz w:val="28"/>
          <w:szCs w:val="28"/>
        </w:rPr>
      </w:pPr>
      <w:r w:rsidRPr="00DA3752">
        <w:rPr>
          <w:sz w:val="28"/>
          <w:szCs w:val="28"/>
        </w:rPr>
        <w:t>Neustálý růst výdajů veřejného zdravotního pojištění x příjmy z hlediska podílu na HDP, otázka jak učinit tento růst udržitelným:</w:t>
      </w:r>
    </w:p>
    <w:p w:rsidR="001E6AE6" w:rsidRDefault="001E6AE6" w:rsidP="001E6AE6">
      <w:pPr>
        <w:pStyle w:val="Odstavecseseznamem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Snížením potřeby zdravotních služeb –</w:t>
      </w:r>
      <w:r w:rsidR="00711851">
        <w:rPr>
          <w:sz w:val="28"/>
          <w:szCs w:val="28"/>
        </w:rPr>
        <w:t xml:space="preserve"> Prevence?</w:t>
      </w:r>
    </w:p>
    <w:p w:rsidR="00711851" w:rsidRDefault="00711851" w:rsidP="001E6AE6">
      <w:pPr>
        <w:pStyle w:val="Odstavecseseznamem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Zvýšením efektivity poskytované péče?</w:t>
      </w:r>
    </w:p>
    <w:p w:rsidR="00711851" w:rsidRDefault="00711851" w:rsidP="001E6AE6">
      <w:pPr>
        <w:pStyle w:val="Odstavecseseznamem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Posílením principů veřejného zdravotního pojištění?</w:t>
      </w:r>
    </w:p>
    <w:p w:rsidR="00711851" w:rsidRDefault="00711851" w:rsidP="001E6AE6">
      <w:pPr>
        <w:pStyle w:val="Odstavecseseznamem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Zvýšen</w:t>
      </w:r>
      <w:r w:rsidR="00056ABF">
        <w:rPr>
          <w:sz w:val="28"/>
          <w:szCs w:val="28"/>
        </w:rPr>
        <w:t>ím podílu soukromých financí – P</w:t>
      </w:r>
      <w:r>
        <w:rPr>
          <w:sz w:val="28"/>
          <w:szCs w:val="28"/>
        </w:rPr>
        <w:t>řipojištění?</w:t>
      </w:r>
    </w:p>
    <w:p w:rsidR="00711851" w:rsidRDefault="00711851" w:rsidP="001E6AE6">
      <w:pPr>
        <w:pStyle w:val="Odstavecseseznamem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Posílením odolnosti vůči stárnutí obyvatelstva? </w:t>
      </w:r>
    </w:p>
    <w:p w:rsidR="0091237C" w:rsidRDefault="0091237C" w:rsidP="001E6AE6">
      <w:pPr>
        <w:pStyle w:val="Odstavecseseznamem"/>
        <w:ind w:left="360"/>
        <w:jc w:val="both"/>
        <w:rPr>
          <w:sz w:val="16"/>
          <w:szCs w:val="16"/>
        </w:rPr>
      </w:pPr>
    </w:p>
    <w:p w:rsidR="00DA3752" w:rsidRPr="00056ABF" w:rsidRDefault="00DA3752" w:rsidP="00056ABF">
      <w:pPr>
        <w:pStyle w:val="Odstavecseseznamem"/>
        <w:ind w:left="360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drawing>
          <wp:inline distT="0" distB="0" distL="0" distR="0" wp14:anchorId="797526C5" wp14:editId="1E5D4CBA">
            <wp:extent cx="5763236" cy="5528345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752" w:rsidRPr="00AC2106" w:rsidRDefault="00AC2106" w:rsidP="00AC2106">
      <w:pPr>
        <w:jc w:val="both"/>
        <w:rPr>
          <w:b/>
          <w:sz w:val="28"/>
          <w:szCs w:val="28"/>
        </w:rPr>
      </w:pPr>
      <w:r w:rsidRPr="00AC2106">
        <w:rPr>
          <w:b/>
          <w:sz w:val="28"/>
          <w:szCs w:val="28"/>
        </w:rPr>
        <w:t>M.Komenda, NZIP:</w:t>
      </w:r>
    </w:p>
    <w:p w:rsidR="0029329B" w:rsidRDefault="0029329B" w:rsidP="00AC2106">
      <w:pPr>
        <w:pStyle w:val="Odstavecseseznamem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NZIP – </w:t>
      </w:r>
      <w:r w:rsidRPr="0029329B">
        <w:rPr>
          <w:b/>
          <w:sz w:val="28"/>
          <w:szCs w:val="28"/>
        </w:rPr>
        <w:t>Prevence/Screeningové programy + Duševní zdraví + Datové vstupy</w:t>
      </w:r>
      <w:r w:rsidR="00056ABF">
        <w:rPr>
          <w:b/>
          <w:sz w:val="28"/>
          <w:szCs w:val="28"/>
        </w:rPr>
        <w:t>.</w:t>
      </w:r>
    </w:p>
    <w:p w:rsidR="00AC2106" w:rsidRDefault="00AC2106" w:rsidP="00AC2106">
      <w:pPr>
        <w:pStyle w:val="Odstavecseseznamem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NZIP – neustálý nárůst datových vstupů:  Články – Edukační zdroje – Hry – seznam pojmů.</w:t>
      </w:r>
    </w:p>
    <w:p w:rsidR="00AC2106" w:rsidRDefault="00AC2106" w:rsidP="00AC2106">
      <w:pPr>
        <w:pStyle w:val="Odstavecseseznamem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Porovnání se zahraničím (10 zemí Evropy + Austrálie).</w:t>
      </w:r>
    </w:p>
    <w:p w:rsidR="00AC2106" w:rsidRDefault="00AC2106" w:rsidP="00AC2106">
      <w:pPr>
        <w:pStyle w:val="Odstavecseseznamem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Monitoring zdravotní gramotnosti obyvatelstva.</w:t>
      </w:r>
    </w:p>
    <w:p w:rsidR="00AC2106" w:rsidRDefault="00AC2106" w:rsidP="00AC2106">
      <w:pPr>
        <w:pStyle w:val="Odstavecseseznamem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Propagace NZIP na různých akcích/událostech včetně médií a sociálních sítí.</w:t>
      </w:r>
    </w:p>
    <w:p w:rsidR="00AC2106" w:rsidRDefault="00AC2106" w:rsidP="00AC2106">
      <w:pPr>
        <w:pStyle w:val="Odstavecseseznamem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Screeningové programy – sledování, pokračování.</w:t>
      </w:r>
    </w:p>
    <w:p w:rsidR="00AC2106" w:rsidRDefault="0029329B" w:rsidP="00AC2106">
      <w:pPr>
        <w:pStyle w:val="Odstavecseseznamem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NZIP + Partneři = Instituce + Uživatelé.</w:t>
      </w:r>
    </w:p>
    <w:p w:rsidR="0029329B" w:rsidRDefault="0029329B" w:rsidP="00AC2106">
      <w:pPr>
        <w:pStyle w:val="Odstavecseseznamem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Průvodci zdravím – videa, garanti jednotlivých sekcí (např. screening, nově – cesta onkologického pacienta</w:t>
      </w:r>
      <w:r w:rsidR="00056ABF">
        <w:rPr>
          <w:sz w:val="28"/>
          <w:szCs w:val="28"/>
        </w:rPr>
        <w:t>).</w:t>
      </w:r>
    </w:p>
    <w:p w:rsidR="0029329B" w:rsidRPr="000718C4" w:rsidRDefault="0029329B" w:rsidP="0029329B">
      <w:pPr>
        <w:jc w:val="both"/>
        <w:rPr>
          <w:b/>
          <w:sz w:val="28"/>
          <w:szCs w:val="28"/>
        </w:rPr>
      </w:pPr>
      <w:r w:rsidRPr="000718C4">
        <w:rPr>
          <w:b/>
          <w:sz w:val="28"/>
          <w:szCs w:val="28"/>
        </w:rPr>
        <w:t>K. Hejduk/screeningové programy:</w:t>
      </w:r>
    </w:p>
    <w:p w:rsidR="0029329B" w:rsidRDefault="000718C4" w:rsidP="0029329B">
      <w:pPr>
        <w:pStyle w:val="Odstavecseseznamem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Jednotný profil všech screeningových programů,</w:t>
      </w:r>
    </w:p>
    <w:p w:rsidR="000718C4" w:rsidRDefault="000718C4" w:rsidP="0029329B">
      <w:pPr>
        <w:pStyle w:val="Odstavecseseznamem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Bariéry – socio-ekonomické, některé oblasti, vyloučené lokality,</w:t>
      </w:r>
    </w:p>
    <w:p w:rsidR="000718C4" w:rsidRDefault="000718C4" w:rsidP="0029329B">
      <w:pPr>
        <w:pStyle w:val="Odstavecseseznamem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Pobídky – finanční bonusy – např. pojišťoven</w:t>
      </w:r>
      <w:r w:rsidR="00056ABF">
        <w:rPr>
          <w:sz w:val="28"/>
          <w:szCs w:val="28"/>
        </w:rPr>
        <w:t>.</w:t>
      </w:r>
    </w:p>
    <w:p w:rsidR="000718C4" w:rsidRPr="000718C4" w:rsidRDefault="000718C4" w:rsidP="000718C4">
      <w:pPr>
        <w:jc w:val="both"/>
        <w:rPr>
          <w:b/>
          <w:sz w:val="28"/>
          <w:szCs w:val="28"/>
        </w:rPr>
      </w:pPr>
      <w:r w:rsidRPr="000718C4">
        <w:rPr>
          <w:b/>
          <w:sz w:val="28"/>
          <w:szCs w:val="28"/>
        </w:rPr>
        <w:t>A. Niklová, SZÚ</w:t>
      </w:r>
      <w:r w:rsidR="00A00C74">
        <w:rPr>
          <w:b/>
          <w:sz w:val="28"/>
          <w:szCs w:val="28"/>
        </w:rPr>
        <w:t>/aktivity na podporu zdravotní gramotnosti</w:t>
      </w:r>
      <w:r w:rsidRPr="000718C4">
        <w:rPr>
          <w:b/>
          <w:sz w:val="28"/>
          <w:szCs w:val="28"/>
        </w:rPr>
        <w:t>:</w:t>
      </w:r>
    </w:p>
    <w:p w:rsidR="00A00C74" w:rsidRDefault="00A00C74" w:rsidP="000718C4">
      <w:pPr>
        <w:pStyle w:val="Odstavecseseznamem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Regionální centra podpory zdraví – koordinátor, mediátor (kurzy, např. zdravého životního stylu, strava/výživa</w:t>
      </w:r>
      <w:r w:rsidR="00802B08">
        <w:rPr>
          <w:sz w:val="28"/>
          <w:szCs w:val="28"/>
        </w:rPr>
        <w:t>, pohybové aktivity</w:t>
      </w:r>
      <w:r>
        <w:rPr>
          <w:sz w:val="28"/>
          <w:szCs w:val="28"/>
        </w:rPr>
        <w:t xml:space="preserve"> atd.</w:t>
      </w:r>
      <w:r w:rsidR="00056ABF">
        <w:rPr>
          <w:sz w:val="28"/>
          <w:szCs w:val="28"/>
        </w:rPr>
        <w:t>).</w:t>
      </w:r>
    </w:p>
    <w:p w:rsidR="00A00C74" w:rsidRPr="00802B08" w:rsidRDefault="00A00C74" w:rsidP="00A00C74">
      <w:pPr>
        <w:jc w:val="both"/>
        <w:rPr>
          <w:b/>
          <w:sz w:val="28"/>
          <w:szCs w:val="28"/>
        </w:rPr>
      </w:pPr>
      <w:r w:rsidRPr="00802B08">
        <w:rPr>
          <w:b/>
          <w:sz w:val="28"/>
          <w:szCs w:val="28"/>
        </w:rPr>
        <w:t>B. Seifert, PL:</w:t>
      </w:r>
    </w:p>
    <w:p w:rsidR="00802B08" w:rsidRDefault="00A00C74" w:rsidP="00802B08">
      <w:pPr>
        <w:pStyle w:val="Odstavecseseznamem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Průzkumy na úrovni PL – důvěra k nim obecně vysoká</w:t>
      </w:r>
      <w:r w:rsidR="00802B08">
        <w:rPr>
          <w:sz w:val="28"/>
          <w:szCs w:val="28"/>
        </w:rPr>
        <w:t>, ze strany PL zahrnuje zdravotní gramotnost pacienta aspekty:</w:t>
      </w:r>
    </w:p>
    <w:p w:rsidR="00802B08" w:rsidRDefault="00802B08" w:rsidP="00802B08">
      <w:pPr>
        <w:pStyle w:val="Odstavecseseznamem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Obecně organizační (pochopení nastavení zdravotní péče, role PL, </w:t>
      </w:r>
      <w:r w:rsidR="00872B13">
        <w:rPr>
          <w:sz w:val="28"/>
          <w:szCs w:val="28"/>
        </w:rPr>
        <w:t>sjednávání návštěv u lékaře atd.)</w:t>
      </w:r>
      <w:r w:rsidR="00056ABF">
        <w:rPr>
          <w:sz w:val="28"/>
          <w:szCs w:val="28"/>
        </w:rPr>
        <w:t>,</w:t>
      </w:r>
    </w:p>
    <w:p w:rsidR="00872B13" w:rsidRDefault="00872B13" w:rsidP="00802B08">
      <w:pPr>
        <w:pStyle w:val="Odstavecseseznamem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Hygienicko-epidemiologické (primární, sekundární prevence, rizikové faktory atd.)</w:t>
      </w:r>
      <w:r w:rsidR="00056ABF">
        <w:rPr>
          <w:sz w:val="28"/>
          <w:szCs w:val="28"/>
        </w:rPr>
        <w:t>,</w:t>
      </w:r>
    </w:p>
    <w:p w:rsidR="00802B08" w:rsidRDefault="00872B13" w:rsidP="00872B13">
      <w:pPr>
        <w:pStyle w:val="Odstavecseseznamem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Klinické (porozumění nemoci, doporučení lékaře, dodržování léčby, rozlišovat různé veřejně dostupné</w:t>
      </w:r>
      <w:r w:rsidR="00662C72">
        <w:rPr>
          <w:sz w:val="28"/>
          <w:szCs w:val="28"/>
        </w:rPr>
        <w:t xml:space="preserve"> zdravotní informace)</w:t>
      </w:r>
      <w:r w:rsidR="00056ABF">
        <w:rPr>
          <w:sz w:val="28"/>
          <w:szCs w:val="28"/>
        </w:rPr>
        <w:t>.</w:t>
      </w:r>
    </w:p>
    <w:p w:rsidR="006069FB" w:rsidRPr="006069FB" w:rsidRDefault="006069FB" w:rsidP="006069FB">
      <w:pPr>
        <w:pStyle w:val="Odstavecseseznamem"/>
        <w:jc w:val="both"/>
        <w:rPr>
          <w:sz w:val="16"/>
          <w:szCs w:val="16"/>
        </w:rPr>
      </w:pPr>
    </w:p>
    <w:p w:rsidR="00872B13" w:rsidRDefault="00872B13" w:rsidP="00872B13">
      <w:pPr>
        <w:pStyle w:val="Odstavecseseznamem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Důležitost/kvalita vztahu lékař/sestra x pacient (pravidelné prohlídky, koordinace péče u chronicky nemocných</w:t>
      </w:r>
      <w:r w:rsidR="00662C72">
        <w:rPr>
          <w:sz w:val="28"/>
          <w:szCs w:val="28"/>
        </w:rPr>
        <w:t>, fenomén</w:t>
      </w:r>
      <w:r w:rsidR="006069FB">
        <w:rPr>
          <w:sz w:val="28"/>
          <w:szCs w:val="28"/>
        </w:rPr>
        <w:t xml:space="preserve">em </w:t>
      </w:r>
      <w:r w:rsidR="00662C72">
        <w:rPr>
          <w:sz w:val="28"/>
          <w:szCs w:val="28"/>
        </w:rPr>
        <w:t xml:space="preserve">doby </w:t>
      </w:r>
      <w:r w:rsidR="006069FB">
        <w:rPr>
          <w:sz w:val="28"/>
          <w:szCs w:val="28"/>
        </w:rPr>
        <w:t>jsou</w:t>
      </w:r>
      <w:r w:rsidR="00662C72">
        <w:rPr>
          <w:sz w:val="28"/>
          <w:szCs w:val="28"/>
        </w:rPr>
        <w:t xml:space="preserve"> pacienti s několika závažnými onemocněními</w:t>
      </w:r>
      <w:r w:rsidR="006069FB">
        <w:rPr>
          <w:sz w:val="28"/>
          <w:szCs w:val="28"/>
        </w:rPr>
        <w:t>.</w:t>
      </w:r>
      <w:r w:rsidR="00662C72">
        <w:rPr>
          <w:sz w:val="28"/>
          <w:szCs w:val="28"/>
        </w:rPr>
        <w:t xml:space="preserve">  </w:t>
      </w:r>
    </w:p>
    <w:p w:rsidR="00872B13" w:rsidRDefault="00872B13" w:rsidP="00872B13">
      <w:pPr>
        <w:pStyle w:val="Odstavecseseznamem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Rovný přístup z hlediska péče </w:t>
      </w:r>
      <w:r w:rsidR="00662C72">
        <w:rPr>
          <w:sz w:val="28"/>
          <w:szCs w:val="28"/>
        </w:rPr>
        <w:t>k různým skupinám osob (věk, vulnerabilní osoby atd.)</w:t>
      </w:r>
      <w:r w:rsidR="006069FB">
        <w:rPr>
          <w:sz w:val="28"/>
          <w:szCs w:val="28"/>
        </w:rPr>
        <w:t>.</w:t>
      </w:r>
    </w:p>
    <w:p w:rsidR="00662C72" w:rsidRDefault="00662C72" w:rsidP="00872B13">
      <w:pPr>
        <w:pStyle w:val="Odstavecseseznamem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Zapojení do evropských projektů a struktur, průzkum/srovnání (OECD-PaRIS).</w:t>
      </w:r>
    </w:p>
    <w:p w:rsidR="00662C72" w:rsidRPr="00662C72" w:rsidRDefault="00662C72" w:rsidP="00662C72">
      <w:pPr>
        <w:jc w:val="both"/>
        <w:rPr>
          <w:sz w:val="28"/>
          <w:szCs w:val="28"/>
        </w:rPr>
      </w:pPr>
    </w:p>
    <w:p w:rsidR="00AC2106" w:rsidRDefault="00662C72" w:rsidP="00AC210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54847" cy="254186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106" w:rsidRPr="006069FB" w:rsidRDefault="006069FB" w:rsidP="00AC2106">
      <w:pPr>
        <w:jc w:val="both"/>
        <w:rPr>
          <w:b/>
          <w:sz w:val="28"/>
          <w:szCs w:val="28"/>
        </w:rPr>
      </w:pPr>
      <w:r w:rsidRPr="006069FB">
        <w:rPr>
          <w:b/>
          <w:sz w:val="28"/>
          <w:szCs w:val="28"/>
        </w:rPr>
        <w:t>Zd. Kučera, Ústav pro zdravotní gramotnost:</w:t>
      </w:r>
    </w:p>
    <w:p w:rsidR="006069FB" w:rsidRDefault="006069FB" w:rsidP="006069FB">
      <w:pPr>
        <w:pStyle w:val="Odstavecseseznamem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Spolupráce evropských zemí – jednotný monitoring úrovně zdravotní gramotnosti, v ČR </w:t>
      </w:r>
      <w:r w:rsidR="00115E96">
        <w:rPr>
          <w:sz w:val="28"/>
          <w:szCs w:val="28"/>
        </w:rPr>
        <w:t>od r. 2015 na</w:t>
      </w:r>
      <w:r>
        <w:rPr>
          <w:sz w:val="28"/>
          <w:szCs w:val="28"/>
        </w:rPr>
        <w:t>růstá</w:t>
      </w:r>
      <w:r w:rsidR="00115E96">
        <w:rPr>
          <w:sz w:val="28"/>
          <w:szCs w:val="28"/>
        </w:rPr>
        <w:t>.</w:t>
      </w:r>
    </w:p>
    <w:p w:rsidR="008A50EF" w:rsidRDefault="006069FB" w:rsidP="008A50EF">
      <w:pPr>
        <w:pStyle w:val="Odstavecseseznamem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Nejde jen o absolutní sumu vědomostí, ale o jejich </w:t>
      </w:r>
      <w:r w:rsidR="001E593A">
        <w:rPr>
          <w:sz w:val="28"/>
          <w:szCs w:val="28"/>
        </w:rPr>
        <w:t>racionální uplatnění v reálném životě.</w:t>
      </w:r>
    </w:p>
    <w:p w:rsidR="006069FB" w:rsidRPr="008A50EF" w:rsidRDefault="001E593A" w:rsidP="008A50EF">
      <w:pPr>
        <w:jc w:val="both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2150587" wp14:editId="2B820BF2">
            <wp:extent cx="5721292" cy="196302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839" cy="196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E96" w:rsidRDefault="008A50EF" w:rsidP="00AC210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7838A753" wp14:editId="30781117">
            <wp:extent cx="5717656" cy="2491530"/>
            <wp:effectExtent l="0" t="0" r="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656" cy="24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E96" w:rsidRDefault="00115E96" w:rsidP="00115E96">
      <w:pPr>
        <w:pStyle w:val="Odstavecseseznamem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Portál </w:t>
      </w:r>
      <w:r w:rsidR="00166FD8">
        <w:rPr>
          <w:sz w:val="28"/>
          <w:szCs w:val="28"/>
        </w:rPr>
        <w:t xml:space="preserve">NZIP </w:t>
      </w:r>
      <w:r>
        <w:rPr>
          <w:sz w:val="28"/>
          <w:szCs w:val="28"/>
        </w:rPr>
        <w:t xml:space="preserve">sleduje návštěvnost, </w:t>
      </w:r>
      <w:r w:rsidR="00166FD8">
        <w:rPr>
          <w:sz w:val="28"/>
          <w:szCs w:val="28"/>
        </w:rPr>
        <w:t>analyzuje</w:t>
      </w:r>
      <w:r>
        <w:rPr>
          <w:sz w:val="28"/>
          <w:szCs w:val="28"/>
        </w:rPr>
        <w:t xml:space="preserve"> jednotliv</w:t>
      </w:r>
      <w:r w:rsidR="00166FD8">
        <w:rPr>
          <w:sz w:val="28"/>
          <w:szCs w:val="28"/>
        </w:rPr>
        <w:t>é informační</w:t>
      </w:r>
      <w:r>
        <w:rPr>
          <w:sz w:val="28"/>
          <w:szCs w:val="28"/>
        </w:rPr>
        <w:t xml:space="preserve"> </w:t>
      </w:r>
      <w:r w:rsidR="00166FD8">
        <w:rPr>
          <w:sz w:val="28"/>
          <w:szCs w:val="28"/>
        </w:rPr>
        <w:t>bloky</w:t>
      </w:r>
      <w:r>
        <w:rPr>
          <w:sz w:val="28"/>
          <w:szCs w:val="28"/>
        </w:rPr>
        <w:t xml:space="preserve">, zpětná vazba </w:t>
      </w:r>
      <w:r w:rsidR="00166FD8">
        <w:rPr>
          <w:sz w:val="28"/>
          <w:szCs w:val="28"/>
        </w:rPr>
        <w:t xml:space="preserve">má význam </w:t>
      </w:r>
      <w:r>
        <w:rPr>
          <w:sz w:val="28"/>
          <w:szCs w:val="28"/>
        </w:rPr>
        <w:t>pro další práci na NZIPu.</w:t>
      </w:r>
    </w:p>
    <w:p w:rsidR="00115E96" w:rsidRDefault="00115E96" w:rsidP="00115E96">
      <w:pPr>
        <w:pStyle w:val="Odstavecseseznamem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Závěrem: diskuse včetně účasti představitelů PO, za HOP M. Tůmová.</w:t>
      </w:r>
    </w:p>
    <w:p w:rsidR="00115E96" w:rsidRPr="00115E96" w:rsidRDefault="00115E96" w:rsidP="00115E9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54656" cy="2583809"/>
            <wp:effectExtent l="0" t="0" r="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2_141802_resized_20241212_064459637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E96">
        <w:rPr>
          <w:sz w:val="28"/>
          <w:szCs w:val="28"/>
        </w:rPr>
        <w:t xml:space="preserve">  </w:t>
      </w:r>
    </w:p>
    <w:p w:rsidR="00DA3752" w:rsidRDefault="00DA3752" w:rsidP="00115E96">
      <w:pPr>
        <w:pStyle w:val="Odstavecseseznamem"/>
        <w:ind w:left="0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cs-CZ"/>
        </w:rPr>
        <w:drawing>
          <wp:inline distT="0" distB="0" distL="0" distR="0">
            <wp:extent cx="5760720" cy="305308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1_113442_resized_20241211_0953574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ABF" w:rsidRDefault="00056ABF" w:rsidP="001E6AE6">
      <w:pPr>
        <w:pStyle w:val="Odstavecseseznamem"/>
        <w:ind w:left="360"/>
        <w:jc w:val="both"/>
        <w:rPr>
          <w:sz w:val="16"/>
          <w:szCs w:val="16"/>
        </w:rPr>
      </w:pPr>
    </w:p>
    <w:p w:rsidR="00056ABF" w:rsidRPr="00056ABF" w:rsidRDefault="00056ABF" w:rsidP="00166FD8">
      <w:pPr>
        <w:pStyle w:val="Odstavecseseznamem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Zapsal: Zdeněk Kurka, STK pro chlapy, HOP</w:t>
      </w:r>
    </w:p>
    <w:p w:rsidR="00DA3752" w:rsidRDefault="00DA3752" w:rsidP="001E6AE6">
      <w:pPr>
        <w:pStyle w:val="Odstavecseseznamem"/>
        <w:ind w:left="360"/>
        <w:jc w:val="both"/>
        <w:rPr>
          <w:sz w:val="16"/>
          <w:szCs w:val="16"/>
        </w:rPr>
      </w:pPr>
    </w:p>
    <w:p w:rsidR="00DA3752" w:rsidRDefault="00DA3752" w:rsidP="001E6AE6">
      <w:pPr>
        <w:pStyle w:val="Odstavecseseznamem"/>
        <w:ind w:left="360"/>
        <w:jc w:val="both"/>
        <w:rPr>
          <w:sz w:val="16"/>
          <w:szCs w:val="16"/>
        </w:rPr>
      </w:pPr>
    </w:p>
    <w:p w:rsidR="00DA3752" w:rsidRDefault="00DA3752" w:rsidP="001E6AE6">
      <w:pPr>
        <w:pStyle w:val="Odstavecseseznamem"/>
        <w:ind w:left="360"/>
        <w:jc w:val="both"/>
        <w:rPr>
          <w:sz w:val="16"/>
          <w:szCs w:val="16"/>
        </w:rPr>
      </w:pPr>
    </w:p>
    <w:p w:rsidR="00DA3752" w:rsidRDefault="00DA3752" w:rsidP="001E6AE6">
      <w:pPr>
        <w:pStyle w:val="Odstavecseseznamem"/>
        <w:ind w:left="360"/>
        <w:jc w:val="both"/>
        <w:rPr>
          <w:sz w:val="16"/>
          <w:szCs w:val="16"/>
        </w:rPr>
      </w:pPr>
    </w:p>
    <w:p w:rsidR="00DA3752" w:rsidRDefault="00DA3752" w:rsidP="001E6AE6">
      <w:pPr>
        <w:pStyle w:val="Odstavecseseznamem"/>
        <w:ind w:left="360"/>
        <w:jc w:val="both"/>
        <w:rPr>
          <w:sz w:val="16"/>
          <w:szCs w:val="16"/>
        </w:rPr>
      </w:pPr>
    </w:p>
    <w:p w:rsidR="00DA3752" w:rsidRDefault="00DA3752" w:rsidP="001E6AE6">
      <w:pPr>
        <w:pStyle w:val="Odstavecseseznamem"/>
        <w:ind w:left="360"/>
        <w:jc w:val="both"/>
        <w:rPr>
          <w:sz w:val="16"/>
          <w:szCs w:val="16"/>
        </w:rPr>
      </w:pPr>
    </w:p>
    <w:p w:rsidR="00DA3752" w:rsidRDefault="00DA3752" w:rsidP="001E6AE6">
      <w:pPr>
        <w:pStyle w:val="Odstavecseseznamem"/>
        <w:ind w:left="360"/>
        <w:jc w:val="both"/>
        <w:rPr>
          <w:sz w:val="16"/>
          <w:szCs w:val="16"/>
        </w:rPr>
      </w:pPr>
    </w:p>
    <w:p w:rsidR="00DA3752" w:rsidRDefault="00DA3752" w:rsidP="001E6AE6">
      <w:pPr>
        <w:pStyle w:val="Odstavecseseznamem"/>
        <w:ind w:left="360"/>
        <w:jc w:val="both"/>
        <w:rPr>
          <w:sz w:val="16"/>
          <w:szCs w:val="16"/>
        </w:rPr>
      </w:pPr>
    </w:p>
    <w:p w:rsidR="00DA3752" w:rsidRDefault="00DA3752" w:rsidP="001E6AE6">
      <w:pPr>
        <w:pStyle w:val="Odstavecseseznamem"/>
        <w:ind w:left="360"/>
        <w:jc w:val="both"/>
        <w:rPr>
          <w:sz w:val="16"/>
          <w:szCs w:val="16"/>
        </w:rPr>
      </w:pPr>
    </w:p>
    <w:p w:rsidR="00DA3752" w:rsidRDefault="00DA3752" w:rsidP="001E6AE6">
      <w:pPr>
        <w:pStyle w:val="Odstavecseseznamem"/>
        <w:ind w:left="360"/>
        <w:jc w:val="both"/>
        <w:rPr>
          <w:sz w:val="16"/>
          <w:szCs w:val="16"/>
        </w:rPr>
      </w:pPr>
    </w:p>
    <w:p w:rsidR="001C74F9" w:rsidRPr="00166FD8" w:rsidRDefault="001C74F9" w:rsidP="00166FD8">
      <w:pPr>
        <w:jc w:val="both"/>
        <w:rPr>
          <w:sz w:val="28"/>
          <w:szCs w:val="28"/>
        </w:rPr>
      </w:pPr>
    </w:p>
    <w:sectPr w:rsidR="001C74F9" w:rsidRPr="00166FD8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935" w:rsidRDefault="00463935" w:rsidP="00056ABF">
      <w:pPr>
        <w:spacing w:after="0" w:line="240" w:lineRule="auto"/>
      </w:pPr>
      <w:r>
        <w:separator/>
      </w:r>
    </w:p>
  </w:endnote>
  <w:endnote w:type="continuationSeparator" w:id="0">
    <w:p w:rsidR="00463935" w:rsidRDefault="00463935" w:rsidP="00056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935" w:rsidRDefault="00463935" w:rsidP="00056ABF">
      <w:pPr>
        <w:spacing w:after="0" w:line="240" w:lineRule="auto"/>
      </w:pPr>
      <w:r>
        <w:separator/>
      </w:r>
    </w:p>
  </w:footnote>
  <w:footnote w:type="continuationSeparator" w:id="0">
    <w:p w:rsidR="00463935" w:rsidRDefault="00463935" w:rsidP="00056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5879612"/>
      <w:docPartObj>
        <w:docPartGallery w:val="Page Numbers (Top of Page)"/>
        <w:docPartUnique/>
      </w:docPartObj>
    </w:sdtPr>
    <w:sdtEndPr/>
    <w:sdtContent>
      <w:p w:rsidR="00056ABF" w:rsidRDefault="00056ABF">
        <w:pPr>
          <w:pStyle w:val="Zhlav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935">
          <w:rPr>
            <w:noProof/>
          </w:rPr>
          <w:t>1</w:t>
        </w:r>
        <w:r>
          <w:fldChar w:fldCharType="end"/>
        </w:r>
      </w:p>
    </w:sdtContent>
  </w:sdt>
  <w:p w:rsidR="00056ABF" w:rsidRDefault="00056AB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90691"/>
    <w:multiLevelType w:val="hybridMultilevel"/>
    <w:tmpl w:val="50C05D3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800804"/>
    <w:multiLevelType w:val="hybridMultilevel"/>
    <w:tmpl w:val="4FF4A18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B4A61"/>
    <w:multiLevelType w:val="hybridMultilevel"/>
    <w:tmpl w:val="7C0A117C"/>
    <w:lvl w:ilvl="0" w:tplc="1C788A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D5A29"/>
    <w:multiLevelType w:val="hybridMultilevel"/>
    <w:tmpl w:val="7EE4620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1764F"/>
    <w:multiLevelType w:val="multilevel"/>
    <w:tmpl w:val="170EE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CF2F82"/>
    <w:multiLevelType w:val="hybridMultilevel"/>
    <w:tmpl w:val="A3243D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D9558B2"/>
    <w:multiLevelType w:val="hybridMultilevel"/>
    <w:tmpl w:val="B85C20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C424A"/>
    <w:multiLevelType w:val="hybridMultilevel"/>
    <w:tmpl w:val="B58AE99E"/>
    <w:lvl w:ilvl="0" w:tplc="A2C84C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B90195"/>
    <w:multiLevelType w:val="hybridMultilevel"/>
    <w:tmpl w:val="66EA7E8A"/>
    <w:lvl w:ilvl="0" w:tplc="1C788A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3044D4"/>
    <w:multiLevelType w:val="hybridMultilevel"/>
    <w:tmpl w:val="82DE16D8"/>
    <w:lvl w:ilvl="0" w:tplc="A2C84C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3F3283"/>
    <w:multiLevelType w:val="hybridMultilevel"/>
    <w:tmpl w:val="F948E04A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78E4EE3"/>
    <w:multiLevelType w:val="hybridMultilevel"/>
    <w:tmpl w:val="5A389E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2A01CB"/>
    <w:multiLevelType w:val="hybridMultilevel"/>
    <w:tmpl w:val="19F075C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97215F"/>
    <w:multiLevelType w:val="hybridMultilevel"/>
    <w:tmpl w:val="0902EA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70697"/>
    <w:multiLevelType w:val="hybridMultilevel"/>
    <w:tmpl w:val="1F7AD31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2BC1BAD"/>
    <w:multiLevelType w:val="hybridMultilevel"/>
    <w:tmpl w:val="EE609CB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3667F65"/>
    <w:multiLevelType w:val="hybridMultilevel"/>
    <w:tmpl w:val="16C858A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344D06"/>
    <w:multiLevelType w:val="hybridMultilevel"/>
    <w:tmpl w:val="5630E15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15"/>
  </w:num>
  <w:num w:numId="5">
    <w:abstractNumId w:val="8"/>
  </w:num>
  <w:num w:numId="6">
    <w:abstractNumId w:val="2"/>
  </w:num>
  <w:num w:numId="7">
    <w:abstractNumId w:val="0"/>
  </w:num>
  <w:num w:numId="8">
    <w:abstractNumId w:val="16"/>
  </w:num>
  <w:num w:numId="9">
    <w:abstractNumId w:val="13"/>
  </w:num>
  <w:num w:numId="10">
    <w:abstractNumId w:val="14"/>
  </w:num>
  <w:num w:numId="11">
    <w:abstractNumId w:val="1"/>
  </w:num>
  <w:num w:numId="12">
    <w:abstractNumId w:val="17"/>
  </w:num>
  <w:num w:numId="13">
    <w:abstractNumId w:val="5"/>
  </w:num>
  <w:num w:numId="14">
    <w:abstractNumId w:val="12"/>
  </w:num>
  <w:num w:numId="15">
    <w:abstractNumId w:val="10"/>
  </w:num>
  <w:num w:numId="16">
    <w:abstractNumId w:val="3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54A"/>
    <w:rsid w:val="00056ABF"/>
    <w:rsid w:val="000718C4"/>
    <w:rsid w:val="000A4774"/>
    <w:rsid w:val="00115E96"/>
    <w:rsid w:val="00166FD8"/>
    <w:rsid w:val="001C74F9"/>
    <w:rsid w:val="001E593A"/>
    <w:rsid w:val="001E6AE6"/>
    <w:rsid w:val="0029329B"/>
    <w:rsid w:val="00384BD2"/>
    <w:rsid w:val="003A33CC"/>
    <w:rsid w:val="00463935"/>
    <w:rsid w:val="004E2F0A"/>
    <w:rsid w:val="00517AED"/>
    <w:rsid w:val="005A1F8E"/>
    <w:rsid w:val="005A623D"/>
    <w:rsid w:val="005F129E"/>
    <w:rsid w:val="006069FB"/>
    <w:rsid w:val="00660DEE"/>
    <w:rsid w:val="00662C72"/>
    <w:rsid w:val="00711851"/>
    <w:rsid w:val="00744A5C"/>
    <w:rsid w:val="007531F4"/>
    <w:rsid w:val="00802B08"/>
    <w:rsid w:val="00872B13"/>
    <w:rsid w:val="008A50EF"/>
    <w:rsid w:val="008C68D9"/>
    <w:rsid w:val="0091237C"/>
    <w:rsid w:val="00964EA6"/>
    <w:rsid w:val="00A00C74"/>
    <w:rsid w:val="00AA44AE"/>
    <w:rsid w:val="00AC2106"/>
    <w:rsid w:val="00B05454"/>
    <w:rsid w:val="00DA3752"/>
    <w:rsid w:val="00E4458D"/>
    <w:rsid w:val="00E7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C6E5C4-BB9D-4066-9657-27C0BE8F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745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5A623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7454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Siln">
    <w:name w:val="Strong"/>
    <w:basedOn w:val="Standardnpsmoodstavce"/>
    <w:uiPriority w:val="22"/>
    <w:qFormat/>
    <w:rsid w:val="00E7454A"/>
    <w:rPr>
      <w:b/>
      <w:bCs/>
    </w:rPr>
  </w:style>
  <w:style w:type="paragraph" w:styleId="Odstavecseseznamem">
    <w:name w:val="List Paragraph"/>
    <w:basedOn w:val="Normln"/>
    <w:uiPriority w:val="34"/>
    <w:qFormat/>
    <w:rsid w:val="00E7454A"/>
    <w:pPr>
      <w:ind w:left="720"/>
      <w:contextualSpacing/>
    </w:pPr>
  </w:style>
  <w:style w:type="character" w:customStyle="1" w:styleId="Nadpis5Char">
    <w:name w:val="Nadpis 5 Char"/>
    <w:basedOn w:val="Standardnpsmoodstavce"/>
    <w:link w:val="Nadpis5"/>
    <w:uiPriority w:val="9"/>
    <w:rsid w:val="005A623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eb-ah-subtitle">
    <w:name w:val="eb-ah-subtitle"/>
    <w:basedOn w:val="Normln"/>
    <w:rsid w:val="005A6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5F129E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744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744A5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7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74F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56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56ABF"/>
  </w:style>
  <w:style w:type="paragraph" w:styleId="Zpat">
    <w:name w:val="footer"/>
    <w:basedOn w:val="Normln"/>
    <w:link w:val="ZpatChar"/>
    <w:uiPriority w:val="99"/>
    <w:unhideWhenUsed/>
    <w:rsid w:val="00056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56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A813F-BF87-411D-84CD-B36EC5D3E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791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Zdenek</dc:creator>
  <cp:lastModifiedBy>Účet Microsoft</cp:lastModifiedBy>
  <cp:revision>2</cp:revision>
  <dcterms:created xsi:type="dcterms:W3CDTF">2024-12-14T14:04:00Z</dcterms:created>
  <dcterms:modified xsi:type="dcterms:W3CDTF">2024-12-14T14:04:00Z</dcterms:modified>
</cp:coreProperties>
</file>